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E91EC" w14:textId="77777777" w:rsidR="005F0755" w:rsidRDefault="005F0755" w:rsidP="005F0755"/>
    <w:p w14:paraId="75E62580" w14:textId="77777777" w:rsidR="005F0755" w:rsidRDefault="005F0755" w:rsidP="005F0755"/>
    <w:p w14:paraId="70777DBB" w14:textId="77777777" w:rsidR="00562C36" w:rsidRPr="00BE09EB" w:rsidRDefault="00562C36" w:rsidP="00562C36">
      <w:pPr>
        <w:autoSpaceDE w:val="0"/>
        <w:autoSpaceDN w:val="0"/>
        <w:adjustRightInd w:val="0"/>
        <w:spacing w:after="240"/>
        <w:rPr>
          <w:rFonts w:ascii="Cambria" w:eastAsia="Calibri" w:hAnsi="Cambria" w:cs="Times"/>
          <w:b/>
          <w:bCs/>
          <w:color w:val="000000"/>
          <w:sz w:val="22"/>
          <w:szCs w:val="22"/>
          <w:lang w:eastAsia="it-IT"/>
        </w:rPr>
      </w:pPr>
      <w:r w:rsidRPr="00BE09EB">
        <w:rPr>
          <w:rFonts w:ascii="Cambria" w:eastAsia="Calibri" w:hAnsi="Cambria" w:cs="Times"/>
          <w:b/>
          <w:bCs/>
          <w:color w:val="000000"/>
          <w:sz w:val="22"/>
          <w:szCs w:val="22"/>
          <w:lang w:eastAsia="it-IT"/>
        </w:rPr>
        <w:t xml:space="preserve">NOTA STAMPA </w:t>
      </w:r>
    </w:p>
    <w:p w14:paraId="331F61A6" w14:textId="77777777" w:rsidR="00562C36" w:rsidRPr="00562C36" w:rsidRDefault="00562C36" w:rsidP="00562C36">
      <w:pPr>
        <w:autoSpaceDE w:val="0"/>
        <w:autoSpaceDN w:val="0"/>
        <w:adjustRightInd w:val="0"/>
        <w:spacing w:after="240"/>
        <w:rPr>
          <w:rFonts w:ascii="Cambria" w:eastAsia="Calibri" w:hAnsi="Cambria" w:cs="Times"/>
          <w:b/>
          <w:bCs/>
          <w:color w:val="000000"/>
          <w:sz w:val="28"/>
          <w:szCs w:val="28"/>
          <w:lang w:eastAsia="it-IT"/>
        </w:rPr>
      </w:pPr>
    </w:p>
    <w:p w14:paraId="1ACA010F" w14:textId="52DE62D8" w:rsidR="00562C36" w:rsidRDefault="00562C36" w:rsidP="00562C36">
      <w:pPr>
        <w:autoSpaceDE w:val="0"/>
        <w:autoSpaceDN w:val="0"/>
        <w:adjustRightInd w:val="0"/>
        <w:spacing w:after="240"/>
        <w:jc w:val="both"/>
        <w:rPr>
          <w:rFonts w:ascii="Cambria" w:eastAsia="Calibri" w:hAnsi="Cambria" w:cs="Times"/>
          <w:i/>
          <w:iCs/>
          <w:color w:val="000000"/>
          <w:sz w:val="32"/>
          <w:szCs w:val="32"/>
          <w:lang w:eastAsia="it-IT"/>
        </w:rPr>
      </w:pPr>
    </w:p>
    <w:p w14:paraId="3882E364" w14:textId="1C6C3D83" w:rsidR="00BE09EB" w:rsidRDefault="00BE09EB" w:rsidP="00BE09EB">
      <w:pPr>
        <w:autoSpaceDE w:val="0"/>
        <w:autoSpaceDN w:val="0"/>
        <w:adjustRightInd w:val="0"/>
        <w:spacing w:after="240"/>
        <w:jc w:val="center"/>
        <w:rPr>
          <w:rFonts w:ascii="Cambria" w:eastAsia="Calibri" w:hAnsi="Cambria" w:cs="Times"/>
          <w:b/>
          <w:bCs/>
          <w:color w:val="000000"/>
          <w:sz w:val="32"/>
          <w:szCs w:val="32"/>
          <w:lang w:eastAsia="it-IT"/>
        </w:rPr>
      </w:pPr>
      <w:r w:rsidRPr="00BE09EB">
        <w:rPr>
          <w:rFonts w:ascii="Cambria" w:eastAsia="Calibri" w:hAnsi="Cambria" w:cs="Times"/>
          <w:b/>
          <w:bCs/>
          <w:color w:val="000000"/>
          <w:sz w:val="32"/>
          <w:szCs w:val="32"/>
          <w:lang w:eastAsia="it-IT"/>
        </w:rPr>
        <w:t>Ecco le migliori tesi di laurea sulla sicurezza sul lavoro</w:t>
      </w:r>
    </w:p>
    <w:p w14:paraId="7F80790B" w14:textId="7DE6D25C" w:rsidR="00C12218" w:rsidRPr="00BE09EB" w:rsidRDefault="00C12218" w:rsidP="00BE09EB">
      <w:pPr>
        <w:autoSpaceDE w:val="0"/>
        <w:autoSpaceDN w:val="0"/>
        <w:adjustRightInd w:val="0"/>
        <w:spacing w:after="240"/>
        <w:jc w:val="center"/>
        <w:rPr>
          <w:rFonts w:ascii="Cambria" w:eastAsia="Calibri" w:hAnsi="Cambria" w:cs="Times"/>
          <w:b/>
          <w:bCs/>
          <w:color w:val="000000"/>
          <w:sz w:val="32"/>
          <w:szCs w:val="32"/>
          <w:lang w:eastAsia="it-IT"/>
        </w:rPr>
      </w:pPr>
      <w:r>
        <w:rPr>
          <w:rFonts w:ascii="Cambria" w:eastAsia="Calibri" w:hAnsi="Cambria" w:cs="Times"/>
          <w:b/>
          <w:bCs/>
          <w:color w:val="000000"/>
          <w:sz w:val="32"/>
          <w:szCs w:val="32"/>
          <w:lang w:eastAsia="it-IT"/>
        </w:rPr>
        <w:t xml:space="preserve">Un contributo dai neolaureati per migliorare un’emergenza del nostro Paese </w:t>
      </w:r>
    </w:p>
    <w:p w14:paraId="3E974104" w14:textId="6C046BBD" w:rsidR="00BE09EB" w:rsidRPr="00D22CB4" w:rsidRDefault="00BE09EB" w:rsidP="00562C36">
      <w:pPr>
        <w:autoSpaceDE w:val="0"/>
        <w:autoSpaceDN w:val="0"/>
        <w:adjustRightInd w:val="0"/>
        <w:spacing w:after="240"/>
        <w:jc w:val="both"/>
        <w:rPr>
          <w:rFonts w:ascii="Cambria" w:eastAsia="Calibri" w:hAnsi="Cambria" w:cs="Times"/>
          <w:color w:val="000000"/>
          <w:sz w:val="32"/>
          <w:szCs w:val="32"/>
          <w:lang w:eastAsia="it-IT"/>
        </w:rPr>
      </w:pPr>
      <w:r w:rsidRPr="00BE09EB">
        <w:rPr>
          <w:rFonts w:ascii="Cambria" w:eastAsia="Calibri" w:hAnsi="Cambria" w:cs="Times"/>
          <w:color w:val="000000"/>
          <w:sz w:val="32"/>
          <w:szCs w:val="32"/>
          <w:lang w:eastAsia="it-IT"/>
        </w:rPr>
        <w:t xml:space="preserve">La Fondazione </w:t>
      </w:r>
      <w:proofErr w:type="spellStart"/>
      <w:r w:rsidRPr="00BE09EB">
        <w:rPr>
          <w:rFonts w:ascii="Cambria" w:eastAsia="Calibri" w:hAnsi="Cambria" w:cs="Times"/>
          <w:color w:val="000000"/>
          <w:sz w:val="32"/>
          <w:szCs w:val="32"/>
          <w:lang w:eastAsia="it-IT"/>
        </w:rPr>
        <w:t>AiFOS</w:t>
      </w:r>
      <w:proofErr w:type="spellEnd"/>
      <w:r w:rsidRPr="00BE09EB">
        <w:rPr>
          <w:rFonts w:ascii="Cambria" w:eastAsia="Calibri" w:hAnsi="Cambria" w:cs="Times"/>
          <w:color w:val="000000"/>
          <w:sz w:val="32"/>
          <w:szCs w:val="32"/>
          <w:lang w:eastAsia="it-IT"/>
        </w:rPr>
        <w:t xml:space="preserve"> anche quest’anno premia i primi 10 lavori universitari che si sono distinti per soluzioni innovative in tema </w:t>
      </w:r>
      <w:r w:rsidR="007F56CC">
        <w:rPr>
          <w:rFonts w:ascii="Cambria" w:eastAsia="Calibri" w:hAnsi="Cambria" w:cs="Times"/>
          <w:color w:val="000000"/>
          <w:sz w:val="32"/>
          <w:szCs w:val="32"/>
          <w:lang w:eastAsia="it-IT"/>
        </w:rPr>
        <w:t>d</w:t>
      </w:r>
      <w:r w:rsidRPr="00BE09EB">
        <w:rPr>
          <w:rFonts w:ascii="Cambria" w:eastAsia="Calibri" w:hAnsi="Cambria" w:cs="Times"/>
          <w:color w:val="000000"/>
          <w:sz w:val="32"/>
          <w:szCs w:val="32"/>
          <w:lang w:eastAsia="it-IT"/>
        </w:rPr>
        <w:t xml:space="preserve">i salute, sicurezza e sostenibilità sul lavoro. </w:t>
      </w:r>
    </w:p>
    <w:p w14:paraId="3C4D649C" w14:textId="2431E65E" w:rsidR="00BE09EB" w:rsidRPr="001F3C43" w:rsidRDefault="007F56CC" w:rsidP="00BE09EB">
      <w:pPr>
        <w:pStyle w:val="Paragrafoelenco"/>
        <w:numPr>
          <w:ilvl w:val="0"/>
          <w:numId w:val="11"/>
        </w:numPr>
        <w:autoSpaceDE w:val="0"/>
        <w:autoSpaceDN w:val="0"/>
        <w:adjustRightInd w:val="0"/>
        <w:spacing w:after="240"/>
        <w:jc w:val="both"/>
        <w:rPr>
          <w:rFonts w:ascii="Cambria" w:eastAsia="Calibri" w:hAnsi="Cambria" w:cs="Times"/>
          <w:color w:val="000000"/>
          <w:sz w:val="30"/>
          <w:szCs w:val="30"/>
          <w:lang w:eastAsia="it-IT"/>
        </w:rPr>
      </w:pPr>
      <w:r w:rsidRPr="001F3C43">
        <w:rPr>
          <w:rFonts w:ascii="Cambria" w:eastAsia="Calibri" w:hAnsi="Cambria" w:cs="Times"/>
          <w:color w:val="000000"/>
          <w:sz w:val="30"/>
          <w:szCs w:val="30"/>
          <w:lang w:eastAsia="it-IT"/>
        </w:rPr>
        <w:t xml:space="preserve">Le tesi </w:t>
      </w:r>
      <w:r w:rsidR="0006446A">
        <w:rPr>
          <w:rFonts w:ascii="Cambria" w:eastAsia="Calibri" w:hAnsi="Cambria" w:cs="Times"/>
          <w:color w:val="000000"/>
          <w:sz w:val="30"/>
          <w:szCs w:val="30"/>
          <w:lang w:eastAsia="it-IT"/>
        </w:rPr>
        <w:t>inviate</w:t>
      </w:r>
      <w:r w:rsidRPr="001F3C43">
        <w:rPr>
          <w:rFonts w:ascii="Cambria" w:eastAsia="Calibri" w:hAnsi="Cambria" w:cs="Times"/>
          <w:color w:val="000000"/>
          <w:sz w:val="30"/>
          <w:szCs w:val="30"/>
          <w:lang w:eastAsia="it-IT"/>
        </w:rPr>
        <w:t xml:space="preserve"> fin dall’inizio del contest sono ad oggi </w:t>
      </w:r>
      <w:r w:rsidR="0006446A">
        <w:rPr>
          <w:rFonts w:ascii="Cambria" w:eastAsia="Calibri" w:hAnsi="Cambria" w:cs="Times"/>
          <w:color w:val="000000"/>
          <w:sz w:val="30"/>
          <w:szCs w:val="30"/>
          <w:lang w:eastAsia="it-IT"/>
        </w:rPr>
        <w:t>675</w:t>
      </w:r>
      <w:r w:rsidR="00D22CB4" w:rsidRPr="001F3C43">
        <w:rPr>
          <w:rFonts w:ascii="Cambria" w:eastAsia="Calibri" w:hAnsi="Cambria" w:cs="Times"/>
          <w:color w:val="000000"/>
          <w:sz w:val="30"/>
          <w:szCs w:val="30"/>
          <w:lang w:eastAsia="it-IT"/>
        </w:rPr>
        <w:t>,</w:t>
      </w:r>
      <w:r w:rsidRPr="001F3C43">
        <w:rPr>
          <w:rFonts w:ascii="Cambria" w:eastAsia="Calibri" w:hAnsi="Cambria" w:cs="Times"/>
          <w:color w:val="000000"/>
          <w:sz w:val="30"/>
          <w:szCs w:val="30"/>
          <w:lang w:eastAsia="it-IT"/>
        </w:rPr>
        <w:t xml:space="preserve"> relativ</w:t>
      </w:r>
      <w:r w:rsidR="0006446A">
        <w:rPr>
          <w:rFonts w:ascii="Cambria" w:eastAsia="Calibri" w:hAnsi="Cambria" w:cs="Times"/>
          <w:color w:val="000000"/>
          <w:sz w:val="30"/>
          <w:szCs w:val="30"/>
          <w:lang w:eastAsia="it-IT"/>
        </w:rPr>
        <w:t>e</w:t>
      </w:r>
      <w:r w:rsidRPr="001F3C43">
        <w:rPr>
          <w:rFonts w:ascii="Cambria" w:eastAsia="Calibri" w:hAnsi="Cambria" w:cs="Times"/>
          <w:color w:val="000000"/>
          <w:sz w:val="30"/>
          <w:szCs w:val="30"/>
          <w:lang w:eastAsia="it-IT"/>
        </w:rPr>
        <w:t xml:space="preserve"> a 86 diverse università</w:t>
      </w:r>
      <w:r w:rsidR="0006446A">
        <w:rPr>
          <w:rFonts w:ascii="Cambria" w:eastAsia="Calibri" w:hAnsi="Cambria" w:cs="Times"/>
          <w:color w:val="000000"/>
          <w:sz w:val="30"/>
          <w:szCs w:val="30"/>
          <w:lang w:eastAsia="it-IT"/>
        </w:rPr>
        <w:t xml:space="preserve">. </w:t>
      </w:r>
    </w:p>
    <w:p w14:paraId="4918BECC" w14:textId="6D421D93" w:rsidR="00D42F07" w:rsidRPr="001F3C43" w:rsidRDefault="001F3C43" w:rsidP="001F3C43">
      <w:pPr>
        <w:pStyle w:val="Paragrafoelenco"/>
        <w:numPr>
          <w:ilvl w:val="0"/>
          <w:numId w:val="11"/>
        </w:numPr>
        <w:autoSpaceDE w:val="0"/>
        <w:autoSpaceDN w:val="0"/>
        <w:adjustRightInd w:val="0"/>
        <w:spacing w:after="240"/>
        <w:jc w:val="both"/>
        <w:rPr>
          <w:rFonts w:ascii="Cambria" w:eastAsia="Calibri" w:hAnsi="Cambria" w:cs="Times"/>
          <w:i/>
          <w:iCs/>
          <w:color w:val="000000"/>
          <w:sz w:val="30"/>
          <w:szCs w:val="30"/>
          <w:lang w:eastAsia="it-IT"/>
        </w:rPr>
      </w:pPr>
      <w:r w:rsidRPr="001F3C43">
        <w:rPr>
          <w:rFonts w:ascii="Cambria" w:eastAsia="Calibri" w:hAnsi="Cambria" w:cs="Arial"/>
          <w:color w:val="1A1A1A"/>
          <w:sz w:val="30"/>
          <w:szCs w:val="30"/>
          <w:lang w:eastAsia="it-IT"/>
        </w:rPr>
        <w:t>le tesi di laurea offrono un'analisi dettagliata delle sfide presenti nei luoghi di lavoro, anche con riferimento alle possibili cause degli incidenti e ai fattori di rischio</w:t>
      </w:r>
      <w:r>
        <w:rPr>
          <w:rFonts w:ascii="Cambria" w:eastAsia="Calibri" w:hAnsi="Cambria" w:cs="Arial"/>
          <w:color w:val="1A1A1A"/>
          <w:sz w:val="30"/>
          <w:szCs w:val="30"/>
          <w:lang w:eastAsia="it-IT"/>
        </w:rPr>
        <w:t xml:space="preserve">. </w:t>
      </w:r>
    </w:p>
    <w:p w14:paraId="578BDFC8" w14:textId="79B50B02" w:rsidR="001F3C43" w:rsidRPr="003E258C" w:rsidRDefault="00D42F07" w:rsidP="00D42F07">
      <w:pPr>
        <w:autoSpaceDE w:val="0"/>
        <w:autoSpaceDN w:val="0"/>
        <w:adjustRightInd w:val="0"/>
        <w:spacing w:after="320"/>
        <w:jc w:val="both"/>
        <w:rPr>
          <w:rFonts w:ascii="Cambria" w:eastAsia="Calibri" w:hAnsi="Cambria"/>
          <w:color w:val="000000"/>
          <w:sz w:val="28"/>
          <w:szCs w:val="28"/>
          <w:lang w:eastAsia="it-IT"/>
        </w:rPr>
      </w:pPr>
      <w:r w:rsidRPr="00D42F07">
        <w:rPr>
          <w:rFonts w:ascii="Cambria" w:eastAsia="Calibri" w:hAnsi="Cambria" w:cs="Times"/>
          <w:b/>
          <w:bCs/>
          <w:color w:val="000000"/>
          <w:sz w:val="28"/>
          <w:szCs w:val="28"/>
          <w:lang w:eastAsia="it-IT"/>
        </w:rPr>
        <w:t>Milano, 28 Febbraio 2025 -.</w:t>
      </w:r>
      <w:r w:rsidRPr="00D42F07">
        <w:rPr>
          <w:rFonts w:ascii="Cambria" w:eastAsia="Calibri" w:hAnsi="Cambria" w:cs="Times"/>
          <w:i/>
          <w:iCs/>
          <w:color w:val="000000"/>
          <w:sz w:val="28"/>
          <w:szCs w:val="28"/>
          <w:lang w:eastAsia="it-IT"/>
        </w:rPr>
        <w:t xml:space="preserve">  </w:t>
      </w:r>
      <w:r w:rsidRPr="00D42F07">
        <w:rPr>
          <w:rFonts w:ascii="Cambria" w:eastAsia="Calibri" w:hAnsi="Cambria" w:cs="Times"/>
          <w:color w:val="000000"/>
          <w:sz w:val="28"/>
          <w:szCs w:val="28"/>
          <w:lang w:eastAsia="it-IT"/>
        </w:rPr>
        <w:t xml:space="preserve">Il Premio per le migliori tesi di laurea su salute, sicurezza sul lavoro e sostenibilità è organizzato dalla Fondazione </w:t>
      </w:r>
      <w:proofErr w:type="spellStart"/>
      <w:r w:rsidRPr="00D42F07">
        <w:rPr>
          <w:rFonts w:ascii="Cambria" w:eastAsia="Calibri" w:hAnsi="Cambria" w:cs="Times"/>
          <w:color w:val="000000"/>
          <w:sz w:val="28"/>
          <w:szCs w:val="28"/>
          <w:lang w:eastAsia="it-IT"/>
        </w:rPr>
        <w:t xml:space="preserve">AiFOS, </w:t>
      </w:r>
      <w:proofErr w:type="spellEnd"/>
      <w:r w:rsidRPr="00D42F07">
        <w:rPr>
          <w:rFonts w:ascii="Cambria" w:eastAsia="Calibri" w:hAnsi="Cambria" w:cs="Times"/>
          <w:color w:val="000000"/>
          <w:sz w:val="28"/>
          <w:szCs w:val="28"/>
          <w:lang w:eastAsia="it-IT"/>
        </w:rPr>
        <w:t xml:space="preserve">in collaborazione con l’Associazione </w:t>
      </w:r>
      <w:proofErr w:type="spellStart"/>
      <w:r w:rsidRPr="00D42F07">
        <w:rPr>
          <w:rFonts w:ascii="Cambria" w:eastAsia="Calibri" w:hAnsi="Cambria" w:cs="Times"/>
          <w:color w:val="000000"/>
          <w:sz w:val="28"/>
          <w:szCs w:val="28"/>
          <w:lang w:eastAsia="it-IT"/>
        </w:rPr>
        <w:t>AiFOS</w:t>
      </w:r>
      <w:proofErr w:type="spellEnd"/>
      <w:r w:rsidRPr="00D42F07">
        <w:rPr>
          <w:rFonts w:ascii="Cambria" w:eastAsia="Calibri" w:hAnsi="Cambria" w:cs="Times"/>
          <w:color w:val="000000"/>
          <w:sz w:val="28"/>
          <w:szCs w:val="28"/>
          <w:lang w:eastAsia="it-IT"/>
        </w:rPr>
        <w:t xml:space="preserve">. Ogni anno partecipano numerosi studenti provenienti dagli atenei di tutta Italia. </w:t>
      </w:r>
      <w:r>
        <w:rPr>
          <w:rFonts w:ascii="Cambria" w:eastAsia="Calibri" w:hAnsi="Cambria" w:cs="Times"/>
          <w:color w:val="000000"/>
          <w:sz w:val="28"/>
          <w:szCs w:val="28"/>
          <w:lang w:eastAsia="it-IT"/>
        </w:rPr>
        <w:t xml:space="preserve"> </w:t>
      </w:r>
      <w:r w:rsidRPr="00D42F07">
        <w:rPr>
          <w:rFonts w:ascii="Cambria" w:eastAsia="Calibri" w:hAnsi="Cambria" w:cs="Times"/>
          <w:color w:val="000000"/>
          <w:sz w:val="28"/>
          <w:szCs w:val="28"/>
          <w:lang w:eastAsia="it-IT"/>
        </w:rPr>
        <w:t xml:space="preserve">Ad oggi le tesi </w:t>
      </w:r>
      <w:r w:rsidR="0006446A">
        <w:rPr>
          <w:rFonts w:ascii="Cambria" w:eastAsia="Calibri" w:hAnsi="Cambria" w:cs="Times"/>
          <w:color w:val="000000"/>
          <w:sz w:val="28"/>
          <w:szCs w:val="28"/>
          <w:lang w:eastAsia="it-IT"/>
        </w:rPr>
        <w:t>ricevute</w:t>
      </w:r>
      <w:r w:rsidRPr="00D42F07">
        <w:rPr>
          <w:rFonts w:ascii="Cambria" w:eastAsia="Calibri" w:hAnsi="Cambria" w:cs="Times"/>
          <w:color w:val="000000"/>
          <w:sz w:val="28"/>
          <w:szCs w:val="28"/>
          <w:lang w:eastAsia="it-IT"/>
        </w:rPr>
        <w:t xml:space="preserve"> sono </w:t>
      </w:r>
      <w:r w:rsidR="0006446A">
        <w:rPr>
          <w:rFonts w:ascii="Cambria" w:eastAsia="Calibri" w:hAnsi="Cambria" w:cs="Times"/>
          <w:color w:val="000000"/>
          <w:sz w:val="28"/>
          <w:szCs w:val="28"/>
          <w:lang w:eastAsia="it-IT"/>
        </w:rPr>
        <w:t>675</w:t>
      </w:r>
      <w:r w:rsidRPr="00D42F07">
        <w:rPr>
          <w:rFonts w:ascii="Cambria" w:eastAsia="Calibri" w:hAnsi="Cambria" w:cs="Times"/>
          <w:color w:val="000000"/>
          <w:sz w:val="28"/>
          <w:szCs w:val="28"/>
          <w:lang w:eastAsia="it-IT"/>
        </w:rPr>
        <w:t>, elaborate da studenti di 86 diverse università</w:t>
      </w:r>
      <w:r w:rsidR="0006446A">
        <w:rPr>
          <w:rFonts w:ascii="Cambria" w:eastAsia="Calibri" w:hAnsi="Cambria" w:cs="Times"/>
          <w:color w:val="000000"/>
          <w:sz w:val="28"/>
          <w:szCs w:val="28"/>
          <w:lang w:eastAsia="it-IT"/>
        </w:rPr>
        <w:t>, di cui premiate oltre 130</w:t>
      </w:r>
      <w:r w:rsidRPr="00D42F07">
        <w:rPr>
          <w:rFonts w:ascii="Cambria" w:eastAsia="Calibri" w:hAnsi="Cambria" w:cs="Times"/>
          <w:color w:val="000000"/>
          <w:sz w:val="28"/>
          <w:szCs w:val="28"/>
          <w:lang w:eastAsia="it-IT"/>
        </w:rPr>
        <w:t>.  </w:t>
      </w:r>
      <w:r w:rsidR="001F3C43" w:rsidRPr="001F3C43">
        <w:rPr>
          <w:rFonts w:ascii="Cambria" w:eastAsia="Calibri" w:hAnsi="Cambria" w:cs="Helvetica"/>
          <w:color w:val="1A1A1A"/>
          <w:sz w:val="28"/>
          <w:szCs w:val="28"/>
          <w:lang w:eastAsia="it-IT"/>
        </w:rPr>
        <w:t xml:space="preserve">Le tesi di laurea possono contribuire, dunque, a creare ambienti di lavoro più sicuri, salutari e sostenibili. Proprio per favorire l’elaborazione di nuove tesi in materia la Fondazione </w:t>
      </w:r>
      <w:proofErr w:type="spellStart"/>
      <w:r w:rsidR="001F3C43" w:rsidRPr="001F3C43">
        <w:rPr>
          <w:rFonts w:ascii="Cambria" w:eastAsia="Calibri" w:hAnsi="Cambria" w:cs="Helvetica"/>
          <w:color w:val="1A1A1A"/>
          <w:sz w:val="28"/>
          <w:szCs w:val="28"/>
          <w:lang w:eastAsia="it-IT"/>
        </w:rPr>
        <w:t>AiFOS</w:t>
      </w:r>
      <w:proofErr w:type="spellEnd"/>
      <w:r w:rsidR="001F3C43" w:rsidRPr="001F3C43">
        <w:rPr>
          <w:rFonts w:ascii="Cambria" w:eastAsia="Calibri" w:hAnsi="Cambria" w:cs="Helvetica"/>
          <w:color w:val="1A1A1A"/>
          <w:sz w:val="28"/>
          <w:szCs w:val="28"/>
          <w:lang w:eastAsia="it-IT"/>
        </w:rPr>
        <w:t xml:space="preserve"> anche </w:t>
      </w:r>
      <w:r w:rsidR="003E258C">
        <w:rPr>
          <w:rFonts w:ascii="Cambria" w:eastAsia="Calibri" w:hAnsi="Cambria" w:cs="Helvetica"/>
          <w:color w:val="1A1A1A"/>
          <w:sz w:val="28"/>
          <w:szCs w:val="28"/>
          <w:lang w:eastAsia="it-IT"/>
        </w:rPr>
        <w:t>quest’anno</w:t>
      </w:r>
      <w:r w:rsidR="001F3C43" w:rsidRPr="001F3C43">
        <w:rPr>
          <w:rFonts w:ascii="Cambria" w:eastAsia="Calibri" w:hAnsi="Cambria" w:cs="Helvetica"/>
          <w:color w:val="1A1A1A"/>
          <w:sz w:val="28"/>
          <w:szCs w:val="28"/>
          <w:lang w:eastAsia="it-IT"/>
        </w:rPr>
        <w:t xml:space="preserve"> ha lanciato il “Premio tesi di laurea nell’ambito della salute e sicurezza sul lavoro e sostenibilità”</w:t>
      </w:r>
      <w:r w:rsidR="003E258C">
        <w:rPr>
          <w:rFonts w:ascii="Cambria" w:eastAsia="Calibri" w:hAnsi="Cambria" w:cs="Helvetica"/>
          <w:color w:val="1A1A1A"/>
          <w:sz w:val="28"/>
          <w:szCs w:val="28"/>
          <w:lang w:eastAsia="it-IT"/>
        </w:rPr>
        <w:t xml:space="preserve">. </w:t>
      </w:r>
    </w:p>
    <w:p w14:paraId="40021974" w14:textId="6E0F594B" w:rsidR="001F3C43" w:rsidRPr="001F3C43" w:rsidRDefault="001F3C43" w:rsidP="00D42F07">
      <w:pPr>
        <w:autoSpaceDE w:val="0"/>
        <w:autoSpaceDN w:val="0"/>
        <w:adjustRightInd w:val="0"/>
        <w:spacing w:after="320"/>
        <w:jc w:val="both"/>
        <w:rPr>
          <w:rFonts w:ascii="Cambria" w:eastAsia="Calibri" w:hAnsi="Cambria" w:cs="Times"/>
          <w:color w:val="000000"/>
          <w:sz w:val="28"/>
          <w:szCs w:val="28"/>
          <w:lang w:eastAsia="it-IT"/>
        </w:rPr>
      </w:pPr>
      <w:r w:rsidRPr="001F3C43">
        <w:rPr>
          <w:rFonts w:ascii="Cambria" w:eastAsia="Calibri" w:hAnsi="Cambria" w:cs="Arial"/>
          <w:color w:val="1A1A1A"/>
          <w:sz w:val="28"/>
          <w:szCs w:val="28"/>
          <w:lang w:eastAsia="it-IT"/>
        </w:rPr>
        <w:t xml:space="preserve">Le tesi di laurea che affrontano il tema della salute, sicurezza e sostenibilità possono essere cruciali in un contesto lavorativo in costante mutamento, caratterizzato dal continuo avanzamento tecnologico e digitale, da modifiche nell'organizzazione aziendale e da frequenti crisi, anche di tipo ambientale, che richiedono soluzioni innovative e sostenibili. In questa complessa realtà, le tesi di laurea offrono un'analisi dettagliata delle sfide presenti nei luoghi di lavoro, </w:t>
      </w:r>
      <w:r w:rsidRPr="001F3C43">
        <w:rPr>
          <w:rFonts w:ascii="Cambria" w:eastAsia="Calibri" w:hAnsi="Cambria" w:cs="Arial"/>
          <w:color w:val="1A1A1A"/>
          <w:sz w:val="28"/>
          <w:szCs w:val="28"/>
          <w:lang w:eastAsia="it-IT"/>
        </w:rPr>
        <w:lastRenderedPageBreak/>
        <w:t>anche con riferimento alle possibili cause degli incidenti e ai fattori di rischio. Possono identificare le buone pratiche esistenti e proporre soluzioni nuove che derivano, ad esempio, da nuove tecnologie o da differenti metodologie di gestione del rischio e dei processi lavorativi.</w:t>
      </w:r>
    </w:p>
    <w:p w14:paraId="67207B8A" w14:textId="77777777" w:rsidR="001F3C43" w:rsidRDefault="001F3C43" w:rsidP="001F3C43">
      <w:pPr>
        <w:autoSpaceDE w:val="0"/>
        <w:autoSpaceDN w:val="0"/>
        <w:adjustRightInd w:val="0"/>
        <w:spacing w:after="320"/>
        <w:jc w:val="both"/>
        <w:rPr>
          <w:rFonts w:ascii="Cambria" w:eastAsia="Calibri" w:hAnsi="Cambria" w:cs="Times"/>
          <w:color w:val="000000"/>
          <w:sz w:val="28"/>
          <w:szCs w:val="28"/>
          <w:lang w:eastAsia="it-IT"/>
        </w:rPr>
      </w:pPr>
      <w:r w:rsidRPr="00D42F07">
        <w:rPr>
          <w:rFonts w:ascii="Cambria" w:eastAsia="Calibri" w:hAnsi="Cambria" w:cs="Times"/>
          <w:color w:val="000000"/>
          <w:sz w:val="28"/>
          <w:szCs w:val="28"/>
          <w:lang w:eastAsia="it-IT"/>
        </w:rPr>
        <w:t xml:space="preserve">Nello specifico le tesi di laurea presentate trattano i seguenti argomenti. In tema di salute e sicurezza nei luoghi di lavoro: ambito giuridico, normativo e organizzativo; ambito tecnico, ingegneristico, medico; ambito psicologico, educativo, formativo, relazionale. </w:t>
      </w:r>
    </w:p>
    <w:p w14:paraId="3604F4BE" w14:textId="5CF858F3" w:rsidR="00D42F07" w:rsidRPr="001F3C43" w:rsidRDefault="00D42F07" w:rsidP="001F3C43">
      <w:pPr>
        <w:autoSpaceDE w:val="0"/>
        <w:autoSpaceDN w:val="0"/>
        <w:adjustRightInd w:val="0"/>
        <w:spacing w:after="320"/>
        <w:jc w:val="both"/>
        <w:rPr>
          <w:rFonts w:ascii="Cambria" w:eastAsia="Calibri" w:hAnsi="Cambria" w:cs="Times"/>
          <w:color w:val="000000"/>
          <w:sz w:val="28"/>
          <w:szCs w:val="28"/>
          <w:lang w:eastAsia="it-IT"/>
        </w:rPr>
      </w:pPr>
      <w:r w:rsidRPr="00D42F07">
        <w:rPr>
          <w:rFonts w:ascii="Cambria" w:eastAsia="Calibri" w:hAnsi="Cambria" w:cs="Times"/>
          <w:color w:val="141414"/>
          <w:sz w:val="28"/>
          <w:szCs w:val="28"/>
          <w:lang w:eastAsia="it-IT"/>
        </w:rPr>
        <w:t xml:space="preserve">Tutte le tesi partecipanti </w:t>
      </w:r>
      <w:r w:rsidR="003E258C">
        <w:rPr>
          <w:rFonts w:ascii="Cambria" w:eastAsia="Calibri" w:hAnsi="Cambria" w:cs="Times"/>
          <w:color w:val="141414"/>
          <w:sz w:val="28"/>
          <w:szCs w:val="28"/>
          <w:lang w:eastAsia="it-IT"/>
        </w:rPr>
        <w:t>sono</w:t>
      </w:r>
      <w:r w:rsidRPr="00D42F07">
        <w:rPr>
          <w:rFonts w:ascii="Cambria" w:eastAsia="Calibri" w:hAnsi="Cambria" w:cs="Times"/>
          <w:color w:val="141414"/>
          <w:sz w:val="28"/>
          <w:szCs w:val="28"/>
          <w:lang w:eastAsia="it-IT"/>
        </w:rPr>
        <w:t xml:space="preserve"> pubblicate</w:t>
      </w:r>
      <w:r>
        <w:rPr>
          <w:rFonts w:ascii="Cambria" w:eastAsia="Calibri" w:hAnsi="Cambria" w:cs="Times"/>
          <w:color w:val="141414"/>
          <w:sz w:val="28"/>
          <w:szCs w:val="28"/>
          <w:lang w:eastAsia="it-IT"/>
        </w:rPr>
        <w:t xml:space="preserve"> </w:t>
      </w:r>
      <w:r w:rsidRPr="00D42F07">
        <w:rPr>
          <w:rFonts w:ascii="Cambria" w:eastAsia="Calibri" w:hAnsi="Cambria" w:cs="Times"/>
          <w:color w:val="141414"/>
          <w:sz w:val="28"/>
          <w:szCs w:val="28"/>
          <w:lang w:eastAsia="it-IT"/>
        </w:rPr>
        <w:t>sul</w:t>
      </w:r>
      <w:r>
        <w:rPr>
          <w:rFonts w:ascii="Cambria" w:eastAsia="Calibri" w:hAnsi="Cambria" w:cs="Times"/>
          <w:color w:val="141414"/>
          <w:sz w:val="28"/>
          <w:szCs w:val="28"/>
          <w:lang w:eastAsia="it-IT"/>
        </w:rPr>
        <w:t xml:space="preserve"> </w:t>
      </w:r>
      <w:r w:rsidRPr="00D42F07">
        <w:rPr>
          <w:rFonts w:ascii="Cambria" w:eastAsia="Calibri" w:hAnsi="Cambria" w:cs="Times"/>
          <w:color w:val="141414"/>
          <w:sz w:val="28"/>
          <w:szCs w:val="28"/>
          <w:lang w:eastAsia="it-IT"/>
        </w:rPr>
        <w:t>portale </w:t>
      </w:r>
      <w:r w:rsidRPr="00D42F07">
        <w:rPr>
          <w:rFonts w:ascii="Cambria" w:eastAsia="Calibri" w:hAnsi="Cambria" w:cs="Times"/>
          <w:b/>
          <w:bCs/>
          <w:color w:val="141414"/>
          <w:sz w:val="28"/>
          <w:szCs w:val="28"/>
          <w:lang w:eastAsia="it-IT"/>
        </w:rPr>
        <w:t>Biblioteca Tesi</w:t>
      </w:r>
      <w:r>
        <w:rPr>
          <w:rFonts w:ascii="Cambria" w:eastAsia="Calibri" w:hAnsi="Cambria" w:cs="Times"/>
          <w:b/>
          <w:bCs/>
          <w:color w:val="141414"/>
          <w:sz w:val="28"/>
          <w:szCs w:val="28"/>
          <w:lang w:eastAsia="it-IT"/>
        </w:rPr>
        <w:t xml:space="preserve"> </w:t>
      </w:r>
      <w:r w:rsidRPr="00D42F07">
        <w:rPr>
          <w:rFonts w:ascii="Cambria" w:eastAsia="Calibri" w:hAnsi="Cambria" w:cs="Times"/>
          <w:b/>
          <w:bCs/>
          <w:color w:val="141414"/>
          <w:sz w:val="28"/>
          <w:szCs w:val="28"/>
          <w:lang w:eastAsia="it-IT"/>
        </w:rPr>
        <w:t>Sicurezza</w:t>
      </w:r>
      <w:r>
        <w:rPr>
          <w:rFonts w:ascii="Cambria" w:eastAsia="Calibri" w:hAnsi="Cambria" w:cs="Times"/>
          <w:b/>
          <w:bCs/>
          <w:color w:val="141414"/>
          <w:sz w:val="28"/>
          <w:szCs w:val="28"/>
          <w:lang w:eastAsia="it-IT"/>
        </w:rPr>
        <w:t xml:space="preserve"> </w:t>
      </w:r>
      <w:r w:rsidRPr="00D42F07">
        <w:rPr>
          <w:rFonts w:ascii="Cambria" w:eastAsia="Calibri" w:hAnsi="Cambria" w:cs="Times"/>
          <w:color w:val="141414"/>
          <w:sz w:val="28"/>
          <w:szCs w:val="28"/>
          <w:lang w:eastAsia="it-IT"/>
        </w:rPr>
        <w:t>(</w:t>
      </w:r>
      <w:hyperlink r:id="rId8" w:history="1">
        <w:r w:rsidRPr="00D42F07">
          <w:rPr>
            <w:rFonts w:ascii="Cambria" w:eastAsia="Calibri" w:hAnsi="Cambria" w:cs="Times"/>
            <w:color w:val="181A1D"/>
            <w:sz w:val="28"/>
            <w:szCs w:val="28"/>
            <w:u w:val="single" w:color="181A1D"/>
            <w:lang w:eastAsia="it-IT"/>
          </w:rPr>
          <w:t>https://bibliotecatesi.fondazioneaifos.org/</w:t>
        </w:r>
      </w:hyperlink>
      <w:r w:rsidRPr="00D42F07">
        <w:rPr>
          <w:rFonts w:ascii="Cambria" w:eastAsia="Calibri" w:hAnsi="Cambria" w:cs="Times"/>
          <w:color w:val="141414"/>
          <w:sz w:val="28"/>
          <w:szCs w:val="28"/>
          <w:lang w:eastAsia="it-IT"/>
        </w:rPr>
        <w:t>)</w:t>
      </w:r>
      <w:r>
        <w:rPr>
          <w:rFonts w:ascii="Cambria" w:eastAsia="Calibri" w:hAnsi="Cambria" w:cs="Times"/>
          <w:color w:val="141414"/>
          <w:sz w:val="28"/>
          <w:szCs w:val="28"/>
          <w:lang w:eastAsia="it-IT"/>
        </w:rPr>
        <w:t xml:space="preserve">. Una </w:t>
      </w:r>
      <w:r w:rsidRPr="00D42F07">
        <w:rPr>
          <w:rFonts w:ascii="Cambria" w:eastAsia="Calibri" w:hAnsi="Cambria" w:cs="Times"/>
          <w:b/>
          <w:bCs/>
          <w:color w:val="141414"/>
          <w:sz w:val="28"/>
          <w:szCs w:val="28"/>
          <w:lang w:eastAsia="it-IT"/>
        </w:rPr>
        <w:t>biblioteca virtuale</w:t>
      </w:r>
      <w:r w:rsidRPr="00D42F07">
        <w:rPr>
          <w:rFonts w:ascii="Cambria" w:eastAsia="Calibri" w:hAnsi="Cambria" w:cs="Times"/>
          <w:color w:val="141414"/>
          <w:sz w:val="28"/>
          <w:szCs w:val="28"/>
          <w:lang w:eastAsia="it-IT"/>
        </w:rPr>
        <w:t xml:space="preserve"> di libera consultazione </w:t>
      </w:r>
      <w:r w:rsidR="003E258C">
        <w:rPr>
          <w:rFonts w:ascii="Cambria" w:eastAsia="Calibri" w:hAnsi="Cambria" w:cs="Times"/>
          <w:color w:val="141414"/>
          <w:sz w:val="28"/>
          <w:szCs w:val="28"/>
          <w:lang w:eastAsia="it-IT"/>
        </w:rPr>
        <w:t>che contiene i lavori di tutti gli laureati e laureandi</w:t>
      </w:r>
      <w:r w:rsidRPr="00D42F07">
        <w:rPr>
          <w:rFonts w:ascii="Cambria" w:eastAsia="Calibri" w:hAnsi="Cambria" w:cs="Times"/>
          <w:color w:val="141414"/>
          <w:sz w:val="28"/>
          <w:szCs w:val="28"/>
          <w:lang w:eastAsia="it-IT"/>
        </w:rPr>
        <w:t xml:space="preserve"> che hanno partecipato al</w:t>
      </w:r>
      <w:r w:rsidR="003E258C">
        <w:rPr>
          <w:rFonts w:ascii="Cambria" w:eastAsia="Calibri" w:hAnsi="Cambria" w:cs="Times"/>
          <w:color w:val="141414"/>
          <w:sz w:val="28"/>
          <w:szCs w:val="28"/>
          <w:lang w:eastAsia="it-IT"/>
        </w:rPr>
        <w:t xml:space="preserve"> p</w:t>
      </w:r>
      <w:r w:rsidRPr="00D42F07">
        <w:rPr>
          <w:rFonts w:ascii="Cambria" w:eastAsia="Calibri" w:hAnsi="Cambria" w:cs="Times"/>
          <w:color w:val="141414"/>
          <w:sz w:val="28"/>
          <w:szCs w:val="28"/>
          <w:lang w:eastAsia="it-IT"/>
        </w:rPr>
        <w:t>remio dal 2013 ad oggi.</w:t>
      </w:r>
    </w:p>
    <w:p w14:paraId="55E5258D" w14:textId="6530BC5E" w:rsidR="00BE09EB" w:rsidRPr="001F3C43" w:rsidRDefault="00D42F07" w:rsidP="001F3C43">
      <w:pPr>
        <w:autoSpaceDE w:val="0"/>
        <w:autoSpaceDN w:val="0"/>
        <w:adjustRightInd w:val="0"/>
        <w:spacing w:after="320"/>
        <w:jc w:val="both"/>
        <w:rPr>
          <w:rFonts w:ascii="Cambria" w:eastAsia="Calibri" w:hAnsi="Cambria"/>
          <w:color w:val="000000"/>
          <w:sz w:val="28"/>
          <w:szCs w:val="28"/>
          <w:lang w:eastAsia="it-IT"/>
        </w:rPr>
      </w:pPr>
      <w:r w:rsidRPr="00D42F07">
        <w:rPr>
          <w:rFonts w:ascii="Cambria" w:eastAsia="Calibri" w:hAnsi="Cambria" w:cs="Times"/>
          <w:color w:val="161A1E"/>
          <w:sz w:val="28"/>
          <w:szCs w:val="28"/>
          <w:lang w:eastAsia="it-IT"/>
        </w:rPr>
        <w:t>“</w:t>
      </w:r>
      <w:r w:rsidRPr="00D42F07">
        <w:rPr>
          <w:rFonts w:ascii="Cambria" w:eastAsia="Calibri" w:hAnsi="Cambria" w:cs="Times"/>
          <w:i/>
          <w:iCs/>
          <w:color w:val="161A1E"/>
          <w:sz w:val="28"/>
          <w:szCs w:val="28"/>
          <w:lang w:eastAsia="it-IT"/>
        </w:rPr>
        <w:t>Il futuro appartiene a coloro che credono nella bellezza dei propri sogni. È proprio questo pensiero di Eleanor Roosevelt che ispira il nostro bando per tesi di laurea, attivo ormai da oltre 10 anni. I sogni e i progetti, quelli di tutti noi, ma soprattutto delle giovani generazioni, vanno sostenuti e incoraggiati, soprattutto se quei sogni sono pieni di idee innovative, di visioni pregevoli e di originali promesse. Con questa attività cerchiamo di fare la nostra parte, con particolare riguardo ai temi noi cari di promozione della prevenzione, della sicurezza, del benessere negli ambienti di vita e di lavoro”,</w:t>
      </w:r>
      <w:r w:rsidRPr="00D42F07">
        <w:rPr>
          <w:rFonts w:ascii="Cambria" w:eastAsia="Calibri" w:hAnsi="Cambria" w:cs="Times"/>
          <w:color w:val="161A1E"/>
          <w:sz w:val="28"/>
          <w:szCs w:val="28"/>
          <w:lang w:eastAsia="it-IT"/>
        </w:rPr>
        <w:t xml:space="preserve"> spiega </w:t>
      </w:r>
      <w:r w:rsidRPr="003E258C">
        <w:rPr>
          <w:rFonts w:ascii="Cambria" w:eastAsia="Calibri" w:hAnsi="Cambria" w:cs="Times"/>
          <w:b/>
          <w:bCs/>
          <w:color w:val="161A1E"/>
          <w:sz w:val="28"/>
          <w:szCs w:val="28"/>
          <w:lang w:eastAsia="it-IT"/>
        </w:rPr>
        <w:t xml:space="preserve">Paolo Carminati Presidente Fondazione </w:t>
      </w:r>
      <w:proofErr w:type="spellStart"/>
      <w:r w:rsidRPr="003E258C">
        <w:rPr>
          <w:rFonts w:ascii="Cambria" w:eastAsia="Calibri" w:hAnsi="Cambria" w:cs="Times"/>
          <w:b/>
          <w:bCs/>
          <w:color w:val="161A1E"/>
          <w:sz w:val="28"/>
          <w:szCs w:val="28"/>
          <w:lang w:eastAsia="it-IT"/>
        </w:rPr>
        <w:t>AiFOS</w:t>
      </w:r>
      <w:proofErr w:type="spellEnd"/>
      <w:r w:rsidRPr="003E258C">
        <w:rPr>
          <w:rFonts w:ascii="Cambria" w:eastAsia="Calibri" w:hAnsi="Cambria" w:cs="Times"/>
          <w:b/>
          <w:bCs/>
          <w:color w:val="161A1E"/>
          <w:sz w:val="28"/>
          <w:szCs w:val="28"/>
          <w:lang w:eastAsia="it-IT"/>
        </w:rPr>
        <w:t>.</w:t>
      </w:r>
      <w:r w:rsidR="001F3C43">
        <w:rPr>
          <w:rFonts w:ascii="Cambria" w:eastAsia="Calibri" w:hAnsi="Cambria"/>
          <w:color w:val="000000"/>
          <w:sz w:val="28"/>
          <w:szCs w:val="28"/>
          <w:lang w:eastAsia="it-IT"/>
        </w:rPr>
        <w:t xml:space="preserve"> </w:t>
      </w:r>
    </w:p>
    <w:p w14:paraId="3D42DAD7" w14:textId="77777777" w:rsidR="005F0755" w:rsidRPr="005F0755" w:rsidRDefault="005F0755" w:rsidP="005F0755">
      <w:pPr>
        <w:jc w:val="both"/>
        <w:rPr>
          <w:rFonts w:ascii="Cambria" w:hAnsi="Cambria"/>
          <w:sz w:val="28"/>
          <w:szCs w:val="28"/>
        </w:rPr>
      </w:pPr>
    </w:p>
    <w:p w14:paraId="48D248F7" w14:textId="77777777" w:rsidR="005F0755" w:rsidRPr="005F0755" w:rsidRDefault="005F0755" w:rsidP="005F0755">
      <w:pPr>
        <w:jc w:val="both"/>
        <w:rPr>
          <w:rFonts w:ascii="Cambria" w:hAnsi="Cambria"/>
          <w:sz w:val="28"/>
          <w:szCs w:val="28"/>
        </w:rPr>
      </w:pPr>
      <w:r w:rsidRPr="005F0755">
        <w:rPr>
          <w:rFonts w:ascii="Cambria" w:hAnsi="Cambria"/>
          <w:sz w:val="28"/>
          <w:szCs w:val="28"/>
        </w:rPr>
        <w:t>______________________________</w:t>
      </w:r>
      <w:r w:rsidRPr="005F0755">
        <w:rPr>
          <w:rFonts w:ascii="Cambria" w:hAnsi="Cambria"/>
          <w:sz w:val="28"/>
          <w:szCs w:val="28"/>
        </w:rPr>
        <w:br/>
      </w:r>
    </w:p>
    <w:p w14:paraId="0711468F" w14:textId="5D74F89A" w:rsidR="005F0755" w:rsidRPr="003F0917" w:rsidRDefault="005F0755" w:rsidP="005F0755">
      <w:pPr>
        <w:jc w:val="both"/>
        <w:rPr>
          <w:rFonts w:ascii="Cambria" w:hAnsi="Cambria"/>
          <w:b/>
          <w:bCs/>
          <w:sz w:val="28"/>
          <w:szCs w:val="28"/>
        </w:rPr>
      </w:pPr>
      <w:r w:rsidRPr="005F0755">
        <w:rPr>
          <w:rFonts w:ascii="Cambria" w:hAnsi="Cambria"/>
          <w:b/>
          <w:bCs/>
          <w:sz w:val="28"/>
          <w:szCs w:val="28"/>
        </w:rPr>
        <w:t>Per contatti stampa</w:t>
      </w:r>
    </w:p>
    <w:p w14:paraId="3CCC9CEA" w14:textId="77777777" w:rsidR="005F0755" w:rsidRPr="005F0755" w:rsidRDefault="005F0755" w:rsidP="005F0755">
      <w:pPr>
        <w:jc w:val="both"/>
        <w:rPr>
          <w:rFonts w:ascii="Cambria" w:hAnsi="Cambria"/>
          <w:sz w:val="28"/>
          <w:szCs w:val="28"/>
        </w:rPr>
      </w:pPr>
      <w:r w:rsidRPr="005F0755">
        <w:rPr>
          <w:rFonts w:ascii="Cambria" w:hAnsi="Cambria"/>
          <w:sz w:val="28"/>
          <w:szCs w:val="28"/>
        </w:rPr>
        <w:t>Filippo Di Nardo</w:t>
      </w:r>
    </w:p>
    <w:p w14:paraId="10AC82FE" w14:textId="77777777" w:rsidR="005F0755" w:rsidRPr="005F0755" w:rsidRDefault="005F0755" w:rsidP="005F0755">
      <w:pPr>
        <w:jc w:val="both"/>
        <w:rPr>
          <w:rFonts w:ascii="Cambria" w:hAnsi="Cambria"/>
          <w:sz w:val="28"/>
          <w:szCs w:val="28"/>
        </w:rPr>
      </w:pPr>
      <w:r w:rsidRPr="005F0755">
        <w:rPr>
          <w:rFonts w:ascii="Cambria" w:hAnsi="Cambria"/>
          <w:sz w:val="28"/>
          <w:szCs w:val="28"/>
        </w:rPr>
        <w:t xml:space="preserve">Responsabile Ufficio Stampa </w:t>
      </w:r>
      <w:proofErr w:type="spellStart"/>
      <w:r w:rsidRPr="005F0755">
        <w:rPr>
          <w:rFonts w:ascii="Cambria" w:hAnsi="Cambria"/>
          <w:sz w:val="28"/>
          <w:szCs w:val="28"/>
        </w:rPr>
        <w:t>AiFOS</w:t>
      </w:r>
      <w:proofErr w:type="spellEnd"/>
    </w:p>
    <w:p w14:paraId="452A16C6" w14:textId="77777777" w:rsidR="005F0755" w:rsidRPr="005F0755" w:rsidRDefault="005F0755" w:rsidP="005F0755">
      <w:pPr>
        <w:jc w:val="both"/>
        <w:rPr>
          <w:rFonts w:ascii="Cambria" w:hAnsi="Cambria"/>
          <w:sz w:val="28"/>
          <w:szCs w:val="28"/>
        </w:rPr>
      </w:pPr>
      <w:r w:rsidRPr="005F0755">
        <w:rPr>
          <w:rFonts w:ascii="Cambria" w:hAnsi="Cambria"/>
          <w:sz w:val="28"/>
          <w:szCs w:val="28"/>
        </w:rPr>
        <w:t xml:space="preserve">Mail: </w:t>
      </w:r>
      <w:hyperlink r:id="rId9" w:history="1">
        <w:r w:rsidRPr="005F0755">
          <w:rPr>
            <w:rStyle w:val="Collegamentoipertestuale"/>
            <w:rFonts w:ascii="Cambria" w:hAnsi="Cambria"/>
            <w:sz w:val="28"/>
            <w:szCs w:val="28"/>
          </w:rPr>
          <w:t>ufficiostampa@aifos.it</w:t>
        </w:r>
      </w:hyperlink>
    </w:p>
    <w:p w14:paraId="7AB89539" w14:textId="77777777" w:rsidR="005F0755" w:rsidRPr="005F0755" w:rsidRDefault="005F0755" w:rsidP="005F0755">
      <w:pPr>
        <w:jc w:val="both"/>
        <w:rPr>
          <w:rFonts w:ascii="Cambria" w:hAnsi="Cambria"/>
          <w:sz w:val="28"/>
          <w:szCs w:val="28"/>
        </w:rPr>
      </w:pPr>
      <w:r w:rsidRPr="005F0755">
        <w:rPr>
          <w:rFonts w:ascii="Cambria" w:hAnsi="Cambria"/>
          <w:sz w:val="28"/>
          <w:szCs w:val="28"/>
        </w:rPr>
        <w:t>Cell. 334 8014524</w:t>
      </w:r>
    </w:p>
    <w:p w14:paraId="1641B01C" w14:textId="77777777" w:rsidR="005F0755" w:rsidRPr="005F0755" w:rsidRDefault="005F0755" w:rsidP="005F0755">
      <w:pPr>
        <w:pBdr>
          <w:bottom w:val="single" w:sz="12" w:space="1" w:color="auto"/>
        </w:pBdr>
        <w:jc w:val="both"/>
        <w:rPr>
          <w:rFonts w:ascii="Cambria" w:hAnsi="Cambria"/>
          <w:sz w:val="28"/>
          <w:szCs w:val="28"/>
        </w:rPr>
      </w:pPr>
    </w:p>
    <w:p w14:paraId="710DD425" w14:textId="77777777" w:rsidR="005F0755" w:rsidRPr="005F0755" w:rsidRDefault="005F0755" w:rsidP="005F0755">
      <w:pPr>
        <w:pBdr>
          <w:bottom w:val="single" w:sz="12" w:space="1" w:color="auto"/>
        </w:pBdr>
        <w:jc w:val="both"/>
        <w:rPr>
          <w:rFonts w:ascii="Cambria" w:hAnsi="Cambria"/>
          <w:sz w:val="28"/>
          <w:szCs w:val="28"/>
        </w:rPr>
      </w:pPr>
    </w:p>
    <w:p w14:paraId="6D51859F" w14:textId="17623B22" w:rsidR="005F0755" w:rsidRPr="005F0755" w:rsidRDefault="005F0755" w:rsidP="005F0755">
      <w:pPr>
        <w:jc w:val="both"/>
        <w:rPr>
          <w:rFonts w:ascii="Cambria" w:hAnsi="Cambria"/>
        </w:rPr>
      </w:pPr>
      <w:proofErr w:type="spellStart"/>
      <w:r w:rsidRPr="005F0755">
        <w:rPr>
          <w:rFonts w:ascii="Cambria" w:hAnsi="Cambria"/>
        </w:rPr>
        <w:t>AiFOS</w:t>
      </w:r>
      <w:proofErr w:type="spellEnd"/>
      <w:r w:rsidRPr="005F0755">
        <w:rPr>
          <w:rFonts w:ascii="Cambria" w:hAnsi="Cambria"/>
        </w:rPr>
        <w:t xml:space="preserve">, Associazione Italiana Formatori ed Operatori della Sicurezza sul Lavoro, è un’associazione sindacale datoriale e professionale costituita in base all’art. 39 della Costituzione che rappresenta aziende e singoli formatori che hanno tra gli scopi quello della formazione. Organizzazione di riferimento in Italia per quanto attiene alla formazione nell’ambito di salute e sicurezza nei luoghi di lavoro, è attiva da oltre 20 anni e associa circa </w:t>
      </w:r>
      <w:r w:rsidRPr="005F0755">
        <w:rPr>
          <w:rFonts w:ascii="Cambria" w:hAnsi="Cambria"/>
        </w:rPr>
        <w:lastRenderedPageBreak/>
        <w:t>2500 tra liberi professionisti ed aziende operanti nel settore della formazione e della consulenza. Il focus principale dell’associazione è la formazione e l’aggiornamento dei formatori e di tutte le figure professionali che operano nel campo della prevenzione. Il motto "Se ci scambiamo una moneta, avremo entrambi una moneta. Se ci scambiamo un'idea, avremo entrambi due idee" ricalca il principio fondante dell'associazione, ovvero la condivisione di conoscenze e competenze tra i suoi associati affinché il loro operato sia sempre più improntato a qualità, capacità e responsabilità.</w:t>
      </w:r>
    </w:p>
    <w:p w14:paraId="0ECDCEE4" w14:textId="77777777" w:rsidR="00E01F2E" w:rsidRPr="005F0755" w:rsidRDefault="00E01F2E" w:rsidP="005F0755">
      <w:pPr>
        <w:tabs>
          <w:tab w:val="left" w:pos="3203"/>
        </w:tabs>
        <w:jc w:val="both"/>
        <w:rPr>
          <w:rFonts w:ascii="Cambria" w:hAnsi="Cambria"/>
          <w:sz w:val="36"/>
        </w:rPr>
      </w:pPr>
    </w:p>
    <w:sectPr w:rsidR="00E01F2E" w:rsidRPr="005F0755" w:rsidSect="00DF5068">
      <w:headerReference w:type="default" r:id="rId10"/>
      <w:pgSz w:w="11906" w:h="16838"/>
      <w:pgMar w:top="2269" w:right="1274" w:bottom="1843" w:left="1134" w:header="708" w:footer="1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3E16" w14:textId="77777777" w:rsidR="00282768" w:rsidRDefault="00282768" w:rsidP="00372F04">
      <w:r>
        <w:separator/>
      </w:r>
    </w:p>
  </w:endnote>
  <w:endnote w:type="continuationSeparator" w:id="0">
    <w:p w14:paraId="267DAE5C" w14:textId="77777777" w:rsidR="00282768" w:rsidRDefault="00282768" w:rsidP="0037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D29A" w14:textId="77777777" w:rsidR="00282768" w:rsidRDefault="00282768" w:rsidP="00372F04">
      <w:r>
        <w:separator/>
      </w:r>
    </w:p>
  </w:footnote>
  <w:footnote w:type="continuationSeparator" w:id="0">
    <w:p w14:paraId="384E3C73" w14:textId="77777777" w:rsidR="00282768" w:rsidRDefault="00282768" w:rsidP="00372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44CA" w14:textId="09E9A5DA" w:rsidR="00372F04" w:rsidRDefault="006A7ABF">
    <w:pPr>
      <w:pStyle w:val="Intestazione"/>
    </w:pPr>
    <w:r>
      <w:rPr>
        <w:noProof/>
      </w:rPr>
      <w:drawing>
        <wp:anchor distT="0" distB="0" distL="114300" distR="114300" simplePos="0" relativeHeight="251658240" behindDoc="0" locked="0" layoutInCell="1" allowOverlap="1" wp14:anchorId="1FA4A402" wp14:editId="46782329">
          <wp:simplePos x="0" y="0"/>
          <wp:positionH relativeFrom="column">
            <wp:posOffset>-720090</wp:posOffset>
          </wp:positionH>
          <wp:positionV relativeFrom="paragraph">
            <wp:posOffset>-447675</wp:posOffset>
          </wp:positionV>
          <wp:extent cx="7598410" cy="1274445"/>
          <wp:effectExtent l="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2744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11683"/>
    <w:multiLevelType w:val="hybridMultilevel"/>
    <w:tmpl w:val="BEE85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757529"/>
    <w:multiLevelType w:val="hybridMultilevel"/>
    <w:tmpl w:val="EF8C8712"/>
    <w:lvl w:ilvl="0" w:tplc="B74EAEF2">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F15EB7"/>
    <w:multiLevelType w:val="hybridMultilevel"/>
    <w:tmpl w:val="948C4D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494663"/>
    <w:multiLevelType w:val="hybridMultilevel"/>
    <w:tmpl w:val="FF421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C758B9"/>
    <w:multiLevelType w:val="hybridMultilevel"/>
    <w:tmpl w:val="9C90B6A0"/>
    <w:lvl w:ilvl="0" w:tplc="8E6656AC">
      <w:numFmt w:val="bullet"/>
      <w:lvlText w:val="•"/>
      <w:lvlJc w:val="left"/>
      <w:pPr>
        <w:ind w:left="1065" w:hanging="705"/>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CC0733"/>
    <w:multiLevelType w:val="hybridMultilevel"/>
    <w:tmpl w:val="0234E792"/>
    <w:lvl w:ilvl="0" w:tplc="04100001">
      <w:start w:val="1"/>
      <w:numFmt w:val="bullet"/>
      <w:lvlText w:val=""/>
      <w:lvlJc w:val="left"/>
      <w:pPr>
        <w:ind w:left="1770" w:hanging="360"/>
      </w:pPr>
      <w:rPr>
        <w:rFonts w:ascii="Symbol" w:hAnsi="Symbol"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6" w15:restartNumberingAfterBreak="0">
    <w:nsid w:val="3F753B94"/>
    <w:multiLevelType w:val="hybridMultilevel"/>
    <w:tmpl w:val="AD7CEBF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3FCB033F"/>
    <w:multiLevelType w:val="hybridMultilevel"/>
    <w:tmpl w:val="760C2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3277F9"/>
    <w:multiLevelType w:val="hybridMultilevel"/>
    <w:tmpl w:val="C39237B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9" w15:restartNumberingAfterBreak="0">
    <w:nsid w:val="4A2079C9"/>
    <w:multiLevelType w:val="hybridMultilevel"/>
    <w:tmpl w:val="2DF8D77C"/>
    <w:lvl w:ilvl="0" w:tplc="0E60F6AA">
      <w:start w:val="81"/>
      <w:numFmt w:val="bullet"/>
      <w:lvlText w:val="-"/>
      <w:lvlJc w:val="left"/>
      <w:pPr>
        <w:ind w:left="720" w:hanging="360"/>
      </w:pPr>
      <w:rPr>
        <w:rFonts w:ascii="Verdana" w:eastAsia="Times New Roman"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45379C"/>
    <w:multiLevelType w:val="hybridMultilevel"/>
    <w:tmpl w:val="8F44C0E2"/>
    <w:lvl w:ilvl="0" w:tplc="0E60F6AA">
      <w:start w:val="81"/>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667894">
    <w:abstractNumId w:val="5"/>
  </w:num>
  <w:num w:numId="2" w16cid:durableId="1268927857">
    <w:abstractNumId w:val="6"/>
  </w:num>
  <w:num w:numId="3" w16cid:durableId="923149964">
    <w:abstractNumId w:val="8"/>
  </w:num>
  <w:num w:numId="4" w16cid:durableId="2016762048">
    <w:abstractNumId w:val="2"/>
  </w:num>
  <w:num w:numId="5" w16cid:durableId="295767473">
    <w:abstractNumId w:val="7"/>
  </w:num>
  <w:num w:numId="6" w16cid:durableId="1619752597">
    <w:abstractNumId w:val="4"/>
  </w:num>
  <w:num w:numId="7" w16cid:durableId="372658313">
    <w:abstractNumId w:val="10"/>
  </w:num>
  <w:num w:numId="8" w16cid:durableId="1799181335">
    <w:abstractNumId w:val="9"/>
  </w:num>
  <w:num w:numId="9" w16cid:durableId="1105072386">
    <w:abstractNumId w:val="1"/>
  </w:num>
  <w:num w:numId="10" w16cid:durableId="739863878">
    <w:abstractNumId w:val="0"/>
  </w:num>
  <w:num w:numId="11" w16cid:durableId="1875463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04"/>
    <w:rsid w:val="0000118E"/>
    <w:rsid w:val="0002490E"/>
    <w:rsid w:val="000544E3"/>
    <w:rsid w:val="0006446A"/>
    <w:rsid w:val="000909A1"/>
    <w:rsid w:val="00092C79"/>
    <w:rsid w:val="00093C8A"/>
    <w:rsid w:val="000A117B"/>
    <w:rsid w:val="0013467B"/>
    <w:rsid w:val="0015373D"/>
    <w:rsid w:val="001F3C43"/>
    <w:rsid w:val="00203469"/>
    <w:rsid w:val="0020375D"/>
    <w:rsid w:val="0027228E"/>
    <w:rsid w:val="00282768"/>
    <w:rsid w:val="002C2DD8"/>
    <w:rsid w:val="003102D8"/>
    <w:rsid w:val="003349E9"/>
    <w:rsid w:val="00365818"/>
    <w:rsid w:val="00372F04"/>
    <w:rsid w:val="0038498D"/>
    <w:rsid w:val="003A2596"/>
    <w:rsid w:val="003E258C"/>
    <w:rsid w:val="003F0917"/>
    <w:rsid w:val="004469AC"/>
    <w:rsid w:val="004D1F6E"/>
    <w:rsid w:val="004E7CA8"/>
    <w:rsid w:val="004F6CE3"/>
    <w:rsid w:val="005245B6"/>
    <w:rsid w:val="005464F3"/>
    <w:rsid w:val="00562C36"/>
    <w:rsid w:val="00562F44"/>
    <w:rsid w:val="00564460"/>
    <w:rsid w:val="005B20E7"/>
    <w:rsid w:val="005F0755"/>
    <w:rsid w:val="00607DB4"/>
    <w:rsid w:val="0064731A"/>
    <w:rsid w:val="006A7ABF"/>
    <w:rsid w:val="006C7D2E"/>
    <w:rsid w:val="00712C88"/>
    <w:rsid w:val="007500CD"/>
    <w:rsid w:val="007C2EFD"/>
    <w:rsid w:val="007C53C3"/>
    <w:rsid w:val="007F56CC"/>
    <w:rsid w:val="00827C9E"/>
    <w:rsid w:val="00840A3D"/>
    <w:rsid w:val="00921359"/>
    <w:rsid w:val="0092158F"/>
    <w:rsid w:val="00926841"/>
    <w:rsid w:val="00976BD1"/>
    <w:rsid w:val="00990892"/>
    <w:rsid w:val="009927C5"/>
    <w:rsid w:val="009B7F00"/>
    <w:rsid w:val="009E63F0"/>
    <w:rsid w:val="00A26B3B"/>
    <w:rsid w:val="00A6115C"/>
    <w:rsid w:val="00A70076"/>
    <w:rsid w:val="00A97BDC"/>
    <w:rsid w:val="00AB00A9"/>
    <w:rsid w:val="00AD21F8"/>
    <w:rsid w:val="00B83096"/>
    <w:rsid w:val="00BD5949"/>
    <w:rsid w:val="00BE09EB"/>
    <w:rsid w:val="00C12218"/>
    <w:rsid w:val="00C13985"/>
    <w:rsid w:val="00C150A6"/>
    <w:rsid w:val="00CA04C6"/>
    <w:rsid w:val="00CD3387"/>
    <w:rsid w:val="00D17237"/>
    <w:rsid w:val="00D22CB4"/>
    <w:rsid w:val="00D42F07"/>
    <w:rsid w:val="00DA5C25"/>
    <w:rsid w:val="00DF5068"/>
    <w:rsid w:val="00DF793C"/>
    <w:rsid w:val="00E01F2E"/>
    <w:rsid w:val="00E6593D"/>
    <w:rsid w:val="00E8194F"/>
    <w:rsid w:val="00EC0E2E"/>
    <w:rsid w:val="00EE5CD5"/>
    <w:rsid w:val="00EE6D94"/>
    <w:rsid w:val="00F03558"/>
    <w:rsid w:val="00F35458"/>
    <w:rsid w:val="00F9272A"/>
    <w:rsid w:val="00FA4219"/>
    <w:rsid w:val="00FF2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432B"/>
  <w15:chartTrackingRefBased/>
  <w15:docId w15:val="{3B63F92A-9A86-45A6-AF0D-9E4354D3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1F2E"/>
    <w:rPr>
      <w:rFonts w:ascii="Times New Roman" w:eastAsia="Times New Roman" w:hAnsi="Times New Roman"/>
      <w:sz w:val="24"/>
      <w:szCs w:val="24"/>
      <w:lang w:eastAsia="en-US"/>
    </w:rPr>
  </w:style>
  <w:style w:type="paragraph" w:styleId="Titolo1">
    <w:name w:val="heading 1"/>
    <w:basedOn w:val="Normale"/>
    <w:link w:val="Titolo1Carattere"/>
    <w:uiPriority w:val="9"/>
    <w:qFormat/>
    <w:rsid w:val="004E7CA8"/>
    <w:pPr>
      <w:spacing w:before="100" w:beforeAutospacing="1" w:after="100" w:afterAutospacing="1"/>
      <w:outlineLvl w:val="0"/>
    </w:pPr>
    <w:rPr>
      <w:rFonts w:ascii="Verdana" w:eastAsia="Calibri" w:hAnsi="Verdana"/>
      <w:b/>
      <w:bCs/>
      <w:kern w:val="36"/>
      <w:sz w:val="48"/>
      <w:szCs w:val="48"/>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2F04"/>
    <w:pPr>
      <w:tabs>
        <w:tab w:val="center" w:pos="4819"/>
        <w:tab w:val="right" w:pos="9638"/>
      </w:tabs>
    </w:pPr>
  </w:style>
  <w:style w:type="character" w:customStyle="1" w:styleId="IntestazioneCarattere">
    <w:name w:val="Intestazione Carattere"/>
    <w:basedOn w:val="Carpredefinitoparagrafo"/>
    <w:link w:val="Intestazione"/>
    <w:uiPriority w:val="99"/>
    <w:rsid w:val="00372F04"/>
  </w:style>
  <w:style w:type="paragraph" w:styleId="Pidipagina">
    <w:name w:val="footer"/>
    <w:basedOn w:val="Normale"/>
    <w:link w:val="PidipaginaCarattere"/>
    <w:uiPriority w:val="99"/>
    <w:unhideWhenUsed/>
    <w:rsid w:val="00372F04"/>
    <w:pPr>
      <w:tabs>
        <w:tab w:val="center" w:pos="4819"/>
        <w:tab w:val="right" w:pos="9638"/>
      </w:tabs>
    </w:pPr>
  </w:style>
  <w:style w:type="character" w:customStyle="1" w:styleId="PidipaginaCarattere">
    <w:name w:val="Piè di pagina Carattere"/>
    <w:basedOn w:val="Carpredefinitoparagrafo"/>
    <w:link w:val="Pidipagina"/>
    <w:uiPriority w:val="99"/>
    <w:rsid w:val="00372F04"/>
  </w:style>
  <w:style w:type="paragraph" w:styleId="Paragrafoelenco">
    <w:name w:val="List Paragraph"/>
    <w:basedOn w:val="Normale"/>
    <w:uiPriority w:val="34"/>
    <w:qFormat/>
    <w:rsid w:val="00E01F2E"/>
    <w:pPr>
      <w:ind w:left="720"/>
      <w:contextualSpacing/>
    </w:pPr>
  </w:style>
  <w:style w:type="paragraph" w:styleId="NormaleWeb">
    <w:name w:val="Normal (Web)"/>
    <w:basedOn w:val="Normale"/>
    <w:uiPriority w:val="99"/>
    <w:semiHidden/>
    <w:unhideWhenUsed/>
    <w:rsid w:val="00E01F2E"/>
    <w:pPr>
      <w:spacing w:before="100" w:beforeAutospacing="1" w:after="100" w:afterAutospacing="1"/>
    </w:pPr>
    <w:rPr>
      <w:lang w:eastAsia="it-IT"/>
    </w:rPr>
  </w:style>
  <w:style w:type="character" w:customStyle="1" w:styleId="Titolo1Carattere">
    <w:name w:val="Titolo 1 Carattere"/>
    <w:link w:val="Titolo1"/>
    <w:uiPriority w:val="9"/>
    <w:rsid w:val="004E7CA8"/>
    <w:rPr>
      <w:rFonts w:ascii="Verdana" w:eastAsia="Calibri" w:hAnsi="Verdana" w:cs="Times New Roman"/>
      <w:b/>
      <w:bCs/>
      <w:kern w:val="36"/>
      <w:sz w:val="48"/>
      <w:szCs w:val="48"/>
      <w:lang w:val="x-none" w:eastAsia="it-IT"/>
    </w:rPr>
  </w:style>
  <w:style w:type="character" w:styleId="Collegamentoipertestuale">
    <w:name w:val="Hyperlink"/>
    <w:uiPriority w:val="99"/>
    <w:unhideWhenUsed/>
    <w:rsid w:val="004E7CA8"/>
    <w:rPr>
      <w:color w:val="0000FF"/>
      <w:u w:val="single"/>
    </w:rPr>
  </w:style>
  <w:style w:type="character" w:styleId="Menzionenonrisolta">
    <w:name w:val="Unresolved Mention"/>
    <w:uiPriority w:val="99"/>
    <w:semiHidden/>
    <w:unhideWhenUsed/>
    <w:rsid w:val="00AD21F8"/>
    <w:rPr>
      <w:color w:val="605E5C"/>
      <w:shd w:val="clear" w:color="auto" w:fill="E1DFDD"/>
    </w:rPr>
  </w:style>
  <w:style w:type="character" w:customStyle="1" w:styleId="apple-converted-space">
    <w:name w:val="apple-converted-space"/>
    <w:basedOn w:val="Carpredefinitoparagrafo"/>
    <w:rsid w:val="00C12218"/>
  </w:style>
  <w:style w:type="character" w:styleId="Enfasigrassetto">
    <w:name w:val="Strong"/>
    <w:basedOn w:val="Carpredefinitoparagrafo"/>
    <w:uiPriority w:val="22"/>
    <w:qFormat/>
    <w:rsid w:val="00C12218"/>
    <w:rPr>
      <w:b/>
      <w:bCs/>
    </w:rPr>
  </w:style>
  <w:style w:type="paragraph" w:styleId="Revisione">
    <w:name w:val="Revision"/>
    <w:hidden/>
    <w:uiPriority w:val="99"/>
    <w:semiHidden/>
    <w:rsid w:val="00D42F07"/>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1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catesi.fondazioneaifo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stampa@aifo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6AD29-729C-1841-958C-43CFFE92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686</Words>
  <Characters>3911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4588</CharactersWithSpaces>
  <SharedDoc>false</SharedDoc>
  <HLinks>
    <vt:vector size="18" baseType="variant">
      <vt:variant>
        <vt:i4>7471193</vt:i4>
      </vt:variant>
      <vt:variant>
        <vt:i4>6</vt:i4>
      </vt:variant>
      <vt:variant>
        <vt:i4>0</vt:i4>
      </vt:variant>
      <vt:variant>
        <vt:i4>5</vt:i4>
      </vt:variant>
      <vt:variant>
        <vt:lpwstr>mailto:videoconferenze@aifos.it</vt:lpwstr>
      </vt:variant>
      <vt:variant>
        <vt:lpwstr/>
      </vt:variant>
      <vt:variant>
        <vt:i4>7864398</vt:i4>
      </vt:variant>
      <vt:variant>
        <vt:i4>3</vt:i4>
      </vt:variant>
      <vt:variant>
        <vt:i4>0</vt:i4>
      </vt:variant>
      <vt:variant>
        <vt:i4>5</vt:i4>
      </vt:variant>
      <vt:variant>
        <vt:lpwstr>mailto:formarsi@aifos.it</vt:lpwstr>
      </vt:variant>
      <vt:variant>
        <vt:lpwstr/>
      </vt:variant>
      <vt:variant>
        <vt:i4>917571</vt:i4>
      </vt:variant>
      <vt:variant>
        <vt:i4>0</vt:i4>
      </vt:variant>
      <vt:variant>
        <vt:i4>0</vt:i4>
      </vt:variant>
      <vt:variant>
        <vt:i4>5</vt:i4>
      </vt:variant>
      <vt:variant>
        <vt:lpwstr>https://aifos.org/home/formazione/corsi/corsi-in-programma/corsi-in-programma/la-valutazione-delle-ricadute-formative-e-addestrative-sul-sistema-azienda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dc:creator>
  <cp:keywords/>
  <dc:description/>
  <cp:lastModifiedBy>Filippo Di Nardo</cp:lastModifiedBy>
  <cp:revision>17</cp:revision>
  <dcterms:created xsi:type="dcterms:W3CDTF">2025-01-29T11:19:00Z</dcterms:created>
  <dcterms:modified xsi:type="dcterms:W3CDTF">2025-02-28T09:44:00Z</dcterms:modified>
</cp:coreProperties>
</file>